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42B8A" w14:textId="77777777" w:rsidR="00B2028D" w:rsidRDefault="003147BF" w:rsidP="00B2028D">
      <w:pPr>
        <w:rPr>
          <w:rFonts w:ascii="Arial" w:hAnsi="Arial" w:cs="Arial"/>
          <w:color w:val="1F497D"/>
          <w:sz w:val="28"/>
          <w:szCs w:val="28"/>
        </w:rPr>
      </w:pPr>
      <w:r>
        <w:rPr>
          <w:noProof/>
          <w:lang w:eastAsia="fr-FR"/>
        </w:rPr>
        <w:drawing>
          <wp:anchor distT="0" distB="0" distL="114300" distR="114300" simplePos="0" relativeHeight="251658240" behindDoc="1" locked="0" layoutInCell="1" allowOverlap="1" wp14:anchorId="3C45B9FB" wp14:editId="59FCA919">
            <wp:simplePos x="0" y="0"/>
            <wp:positionH relativeFrom="column">
              <wp:posOffset>0</wp:posOffset>
            </wp:positionH>
            <wp:positionV relativeFrom="paragraph">
              <wp:posOffset>0</wp:posOffset>
            </wp:positionV>
            <wp:extent cx="2613600" cy="824400"/>
            <wp:effectExtent l="0" t="0" r="0" b="0"/>
            <wp:wrapTight wrapText="bothSides">
              <wp:wrapPolygon edited="0">
                <wp:start x="0" y="0"/>
                <wp:lineTo x="0" y="20968"/>
                <wp:lineTo x="21416" y="20968"/>
                <wp:lineTo x="21416" y="0"/>
                <wp:lineTo x="0" y="0"/>
              </wp:wrapPolygon>
            </wp:wrapTight>
            <wp:docPr id="1" name="Image 1" descr="cid:image002.png@01D3A251.B84C5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2.png@01D3A251.B84C5F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13600" cy="82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28D" w:rsidRPr="00B2028D">
        <w:rPr>
          <w:rFonts w:ascii="Arial" w:hAnsi="Arial" w:cs="Arial"/>
          <w:color w:val="1F497D"/>
          <w:sz w:val="28"/>
          <w:szCs w:val="28"/>
        </w:rPr>
        <w:t xml:space="preserve"> </w:t>
      </w:r>
    </w:p>
    <w:p w14:paraId="5FA72579" w14:textId="77777777" w:rsidR="00B2028D" w:rsidRDefault="00B2028D" w:rsidP="00B2028D">
      <w:pPr>
        <w:rPr>
          <w:rFonts w:ascii="Arial" w:hAnsi="Arial" w:cs="Arial"/>
          <w:color w:val="1F497D"/>
          <w:sz w:val="28"/>
          <w:szCs w:val="28"/>
        </w:rPr>
      </w:pPr>
    </w:p>
    <w:p w14:paraId="2A5589B8" w14:textId="77777777" w:rsidR="00B2028D" w:rsidRPr="00B2028D" w:rsidRDefault="00B2028D" w:rsidP="00B2028D">
      <w:pPr>
        <w:ind w:firstLine="708"/>
        <w:rPr>
          <w:b/>
          <w:sz w:val="32"/>
          <w:szCs w:val="32"/>
        </w:rPr>
      </w:pPr>
      <w:r w:rsidRPr="00B2028D">
        <w:rPr>
          <w:rFonts w:ascii="Arial" w:hAnsi="Arial" w:cs="Arial"/>
          <w:b/>
          <w:color w:val="1F497D"/>
          <w:sz w:val="32"/>
          <w:szCs w:val="32"/>
        </w:rPr>
        <w:t>COMMUNIQUÉ DE PRESSE</w:t>
      </w:r>
    </w:p>
    <w:p w14:paraId="2E912DDD" w14:textId="77777777" w:rsidR="003147BF" w:rsidRPr="00B2028D" w:rsidRDefault="003147BF" w:rsidP="00B2028D">
      <w:pPr>
        <w:jc w:val="center"/>
        <w:rPr>
          <w:rFonts w:ascii="Arial" w:hAnsi="Arial" w:cs="Arial"/>
          <w:color w:val="1F497D"/>
          <w:sz w:val="32"/>
          <w:szCs w:val="32"/>
        </w:rPr>
      </w:pPr>
    </w:p>
    <w:p w14:paraId="12993ED8" w14:textId="77777777" w:rsidR="00B2028D" w:rsidRDefault="00B2028D" w:rsidP="00B2028D">
      <w:pPr>
        <w:jc w:val="center"/>
        <w:rPr>
          <w:rFonts w:asciiTheme="minorHAnsi" w:hAnsiTheme="minorHAnsi" w:cstheme="minorBidi"/>
          <w:sz w:val="32"/>
          <w:szCs w:val="32"/>
        </w:rPr>
      </w:pPr>
    </w:p>
    <w:p w14:paraId="1C0CA9DB" w14:textId="77777777" w:rsidR="00B2028D" w:rsidRPr="00B2028D" w:rsidRDefault="00B2028D" w:rsidP="00B2028D">
      <w:pPr>
        <w:jc w:val="center"/>
        <w:rPr>
          <w:rFonts w:asciiTheme="minorHAnsi" w:hAnsiTheme="minorHAnsi" w:cstheme="minorBidi"/>
          <w:b/>
          <w:sz w:val="32"/>
          <w:szCs w:val="32"/>
        </w:rPr>
      </w:pPr>
      <w:r w:rsidRPr="00B2028D">
        <w:rPr>
          <w:rFonts w:asciiTheme="minorHAnsi" w:hAnsiTheme="minorHAnsi" w:cstheme="minorBidi"/>
          <w:b/>
          <w:sz w:val="32"/>
          <w:szCs w:val="32"/>
        </w:rPr>
        <w:t>Financement public de l'extension de l'Université Catholique de l'Ouest :</w:t>
      </w:r>
    </w:p>
    <w:p w14:paraId="2CDCF1AE" w14:textId="77777777" w:rsidR="00B2028D" w:rsidRPr="00B2028D" w:rsidRDefault="00B2028D" w:rsidP="00B2028D">
      <w:pPr>
        <w:jc w:val="center"/>
        <w:rPr>
          <w:rFonts w:ascii="Arial" w:hAnsi="Arial" w:cs="Arial"/>
          <w:color w:val="1F497D"/>
          <w:sz w:val="32"/>
          <w:szCs w:val="32"/>
        </w:rPr>
      </w:pPr>
      <w:r>
        <w:rPr>
          <w:rFonts w:asciiTheme="minorHAnsi" w:hAnsiTheme="minorHAnsi" w:cstheme="minorBidi"/>
          <w:b/>
          <w:i/>
          <w:sz w:val="32"/>
          <w:szCs w:val="32"/>
        </w:rPr>
        <w:t>L</w:t>
      </w:r>
      <w:r w:rsidRPr="00B2028D">
        <w:rPr>
          <w:rFonts w:asciiTheme="minorHAnsi" w:hAnsiTheme="minorHAnsi" w:cstheme="minorBidi"/>
          <w:b/>
          <w:i/>
          <w:sz w:val="32"/>
          <w:szCs w:val="32"/>
        </w:rPr>
        <w:t>a goutte d'eau (bénite) qui ferait déborder un vase déjà bien rempli</w:t>
      </w:r>
      <w:r w:rsidRPr="00B2028D">
        <w:rPr>
          <w:rFonts w:asciiTheme="minorHAnsi" w:hAnsiTheme="minorHAnsi" w:cstheme="minorBidi"/>
          <w:sz w:val="32"/>
          <w:szCs w:val="32"/>
        </w:rPr>
        <w:t> !</w:t>
      </w:r>
    </w:p>
    <w:p w14:paraId="33305FC0" w14:textId="77777777" w:rsidR="003147BF" w:rsidRPr="00B2028D" w:rsidRDefault="003147BF" w:rsidP="00B2028D">
      <w:pPr>
        <w:jc w:val="center"/>
        <w:rPr>
          <w:rFonts w:ascii="Arial" w:hAnsi="Arial" w:cs="Arial"/>
          <w:color w:val="1F497D"/>
          <w:sz w:val="32"/>
          <w:szCs w:val="32"/>
        </w:rPr>
      </w:pPr>
    </w:p>
    <w:p w14:paraId="61D623C9" w14:textId="77777777" w:rsidR="00B2028D" w:rsidRDefault="00B2028D" w:rsidP="003147BF">
      <w:pPr>
        <w:rPr>
          <w:rFonts w:ascii="Arial" w:hAnsi="Arial" w:cs="Arial"/>
          <w:color w:val="1F497D"/>
          <w:sz w:val="28"/>
          <w:szCs w:val="28"/>
        </w:rPr>
      </w:pPr>
    </w:p>
    <w:p w14:paraId="6F27CA75" w14:textId="77777777" w:rsidR="00B2028D" w:rsidRPr="00B2028D" w:rsidRDefault="00B2028D" w:rsidP="00B2028D">
      <w:pPr>
        <w:jc w:val="both"/>
        <w:rPr>
          <w:rFonts w:asciiTheme="minorHAnsi" w:hAnsiTheme="minorHAnsi" w:cstheme="minorBidi"/>
          <w:sz w:val="28"/>
          <w:szCs w:val="28"/>
        </w:rPr>
      </w:pPr>
      <w:r w:rsidRPr="00B2028D">
        <w:rPr>
          <w:rFonts w:asciiTheme="minorHAnsi" w:hAnsiTheme="minorHAnsi" w:cstheme="minorBidi"/>
          <w:sz w:val="28"/>
          <w:szCs w:val="28"/>
        </w:rPr>
        <w:t>La France insoumise s'opposera par tous les moyens au financement public de l'extension de l'Université Catholique de l'Ouest, connue aussi sous le nom de la "Catho d'Angers". En effet, une implantation de de type au milieu du campus universitaire lavallois serait une concurrence déloyale envers l'Université du Maine, publique et laïque, qui devrait au contraire bénéficier de tous les financements publics pour offrir encore plus de formations post-bac aux jeunes Mayennais.</w:t>
      </w:r>
    </w:p>
    <w:p w14:paraId="648ECEAE" w14:textId="77777777" w:rsidR="00B2028D" w:rsidRPr="00B2028D" w:rsidRDefault="00B2028D" w:rsidP="00B2028D">
      <w:pPr>
        <w:jc w:val="both"/>
        <w:rPr>
          <w:rFonts w:asciiTheme="minorHAnsi" w:hAnsiTheme="minorHAnsi" w:cstheme="minorBidi"/>
          <w:sz w:val="28"/>
          <w:szCs w:val="28"/>
        </w:rPr>
      </w:pPr>
    </w:p>
    <w:p w14:paraId="559BE3DE" w14:textId="77777777" w:rsidR="00B2028D" w:rsidRPr="00B2028D" w:rsidRDefault="00B2028D" w:rsidP="00B2028D">
      <w:pPr>
        <w:jc w:val="both"/>
        <w:rPr>
          <w:rFonts w:asciiTheme="minorHAnsi" w:hAnsiTheme="minorHAnsi" w:cstheme="minorBidi"/>
          <w:sz w:val="28"/>
          <w:szCs w:val="28"/>
        </w:rPr>
      </w:pPr>
      <w:r w:rsidRPr="00B2028D">
        <w:rPr>
          <w:rFonts w:asciiTheme="minorHAnsi" w:hAnsiTheme="minorHAnsi" w:cstheme="minorBidi"/>
          <w:sz w:val="28"/>
          <w:szCs w:val="28"/>
        </w:rPr>
        <w:t>Après les subventions conséquentes accordées tant par la Communauté d'Agglomération de Laval que par le Département aux écoles d'ingénieurs privées lucratives (ESIEA, ESTACA), ce nouveau projet serait "</w:t>
      </w:r>
      <w:r w:rsidRPr="00B2028D">
        <w:rPr>
          <w:rFonts w:asciiTheme="minorHAnsi" w:hAnsiTheme="minorHAnsi" w:cstheme="minorBidi"/>
          <w:b/>
          <w:i/>
          <w:sz w:val="28"/>
          <w:szCs w:val="28"/>
        </w:rPr>
        <w:t>la goutte d'eau (bénite) qui ferait déborder un vase déjà bien rempli</w:t>
      </w:r>
      <w:r w:rsidRPr="00B2028D">
        <w:rPr>
          <w:rFonts w:asciiTheme="minorHAnsi" w:hAnsiTheme="minorHAnsi" w:cstheme="minorBidi"/>
          <w:sz w:val="28"/>
          <w:szCs w:val="28"/>
        </w:rPr>
        <w:t>" !</w:t>
      </w:r>
    </w:p>
    <w:p w14:paraId="5881A2C0" w14:textId="77777777" w:rsidR="00B2028D" w:rsidRPr="00B2028D" w:rsidRDefault="00B2028D" w:rsidP="00B2028D">
      <w:pPr>
        <w:jc w:val="both"/>
        <w:rPr>
          <w:rFonts w:asciiTheme="minorHAnsi" w:hAnsiTheme="minorHAnsi" w:cstheme="minorBidi"/>
          <w:sz w:val="28"/>
          <w:szCs w:val="28"/>
        </w:rPr>
      </w:pPr>
    </w:p>
    <w:p w14:paraId="004D7732" w14:textId="77777777" w:rsidR="00B2028D" w:rsidRPr="00B2028D" w:rsidRDefault="00B2028D" w:rsidP="00B2028D">
      <w:pPr>
        <w:jc w:val="both"/>
        <w:rPr>
          <w:rFonts w:asciiTheme="minorHAnsi" w:hAnsiTheme="minorHAnsi" w:cstheme="minorBidi"/>
          <w:sz w:val="28"/>
          <w:szCs w:val="28"/>
        </w:rPr>
      </w:pPr>
      <w:r w:rsidRPr="00B2028D">
        <w:rPr>
          <w:rFonts w:asciiTheme="minorHAnsi" w:hAnsiTheme="minorHAnsi" w:cstheme="minorBidi"/>
          <w:sz w:val="28"/>
          <w:szCs w:val="28"/>
        </w:rPr>
        <w:t>A titre d'exemple, et sous réserve d'actualisation des chiffres, la Communauté d'Agglomération de Laval verse environ 800 000 € de subventions à l'ESIEA (autant, sans doute, de la part du département) et la scolarisation dans cette école d'ingénieurs en informatique varie de 7 000 à 8 000 € environ par an selon le niveau d'étude…</w:t>
      </w:r>
    </w:p>
    <w:p w14:paraId="36E26BAB" w14:textId="77777777" w:rsidR="00B2028D" w:rsidRPr="00B2028D" w:rsidRDefault="00B2028D" w:rsidP="00B2028D">
      <w:pPr>
        <w:jc w:val="both"/>
        <w:rPr>
          <w:rFonts w:asciiTheme="minorHAnsi" w:hAnsiTheme="minorHAnsi" w:cstheme="minorBidi"/>
          <w:sz w:val="28"/>
          <w:szCs w:val="28"/>
        </w:rPr>
      </w:pPr>
    </w:p>
    <w:p w14:paraId="274942EF" w14:textId="77777777" w:rsidR="00B2028D" w:rsidRPr="00B2028D" w:rsidRDefault="00B2028D" w:rsidP="00B2028D">
      <w:pPr>
        <w:jc w:val="both"/>
        <w:rPr>
          <w:rFonts w:asciiTheme="minorHAnsi" w:hAnsiTheme="minorHAnsi" w:cstheme="minorBidi"/>
          <w:sz w:val="28"/>
          <w:szCs w:val="28"/>
        </w:rPr>
      </w:pPr>
      <w:r w:rsidRPr="00B2028D">
        <w:rPr>
          <w:rFonts w:asciiTheme="minorHAnsi" w:hAnsiTheme="minorHAnsi" w:cstheme="minorBidi"/>
          <w:sz w:val="28"/>
          <w:szCs w:val="28"/>
        </w:rPr>
        <w:t>Cette mise en concurrence du service public de formation avec des institutions privées lucratives ou confessionnelles aidées par des fonds publics est inacceptable. Elle répond en fait à un véritable programme de marchandisation de l'enseignement voulu depuis longtemps par la Commission Européenne et soutenu bien sûr par les responsables politiques libéraux de tous poils, qu'ils se disent de gauche ou de droite… ou "en même temps" des deux !</w:t>
      </w:r>
    </w:p>
    <w:p w14:paraId="40999B73" w14:textId="77777777" w:rsidR="00B2028D" w:rsidRPr="00B2028D" w:rsidRDefault="00B2028D" w:rsidP="00B2028D">
      <w:pPr>
        <w:jc w:val="both"/>
        <w:rPr>
          <w:rFonts w:asciiTheme="minorHAnsi" w:hAnsiTheme="minorHAnsi" w:cstheme="minorBidi"/>
          <w:sz w:val="28"/>
          <w:szCs w:val="28"/>
        </w:rPr>
      </w:pPr>
    </w:p>
    <w:p w14:paraId="5FED4F56" w14:textId="77777777" w:rsidR="00B2028D" w:rsidRPr="00B2028D" w:rsidRDefault="00B2028D" w:rsidP="00B2028D">
      <w:pPr>
        <w:jc w:val="both"/>
        <w:rPr>
          <w:rFonts w:asciiTheme="minorHAnsi" w:hAnsiTheme="minorHAnsi" w:cstheme="minorBidi"/>
          <w:sz w:val="28"/>
          <w:szCs w:val="28"/>
        </w:rPr>
      </w:pPr>
      <w:r w:rsidRPr="00B2028D">
        <w:rPr>
          <w:rFonts w:asciiTheme="minorHAnsi" w:hAnsiTheme="minorHAnsi" w:cstheme="minorBidi"/>
          <w:sz w:val="28"/>
          <w:szCs w:val="28"/>
        </w:rPr>
        <w:t>La France insoumise est disponible pour participer à un rassemblement unitaire de toutes les organisations associatives, syndicales et politiques qui partagent cette opposition au financement public des établissements privés d'enseignement, en vue de faire pression sur les élus locaux pour qu'ils renoncent à accorder de telles subventions.</w:t>
      </w:r>
    </w:p>
    <w:p w14:paraId="2E0977CD" w14:textId="77777777" w:rsidR="00B2028D" w:rsidRDefault="00B2028D" w:rsidP="003147BF">
      <w:pPr>
        <w:rPr>
          <w:rFonts w:ascii="Arial" w:hAnsi="Arial" w:cs="Arial"/>
          <w:color w:val="1F497D"/>
          <w:sz w:val="28"/>
          <w:szCs w:val="28"/>
        </w:rPr>
      </w:pPr>
    </w:p>
    <w:sectPr w:rsidR="00B2028D" w:rsidSect="003147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BF"/>
    <w:rsid w:val="003147BF"/>
    <w:rsid w:val="0057400E"/>
    <w:rsid w:val="00B2028D"/>
    <w:rsid w:val="00BD5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E9DA"/>
  <w15:docId w15:val="{6896279F-19FF-42A8-9588-1A475ED4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7B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47BF"/>
    <w:rPr>
      <w:rFonts w:ascii="Tahoma" w:hAnsi="Tahoma" w:cs="Tahoma"/>
      <w:sz w:val="16"/>
      <w:szCs w:val="16"/>
    </w:rPr>
  </w:style>
  <w:style w:type="character" w:customStyle="1" w:styleId="TextedebullesCar">
    <w:name w:val="Texte de bulles Car"/>
    <w:basedOn w:val="Policepardfaut"/>
    <w:link w:val="Textedebulles"/>
    <w:uiPriority w:val="99"/>
    <w:semiHidden/>
    <w:rsid w:val="00314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2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3A251.B84C5FA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PIOU</dc:creator>
  <cp:lastModifiedBy>laurent thoraval</cp:lastModifiedBy>
  <cp:revision>2</cp:revision>
  <dcterms:created xsi:type="dcterms:W3CDTF">2021-01-04T19:58:00Z</dcterms:created>
  <dcterms:modified xsi:type="dcterms:W3CDTF">2021-01-04T19:58:00Z</dcterms:modified>
</cp:coreProperties>
</file>